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43" w:rsidRPr="00826BBE" w:rsidRDefault="00F03043" w:rsidP="00F03043">
      <w:pPr>
        <w:spacing w:before="100" w:beforeAutospacing="1" w:after="1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Kính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gửi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Quý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Khách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hàng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mua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thanh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lý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,</w:t>
      </w:r>
    </w:p>
    <w:p w:rsidR="00F03043" w:rsidRPr="00826BBE" w:rsidRDefault="00826BBE" w:rsidP="00F03043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Thực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hiện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kế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hoạch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thanh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lý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tài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sản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Hội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đồng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Thanh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lý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trân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trọng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gửi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tới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quý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khách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hàng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thông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tin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mời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tham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gia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thanh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lý</w:t>
      </w:r>
      <w:proofErr w:type="spellEnd"/>
      <w:r w:rsidR="00BB664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B6648">
        <w:rPr>
          <w:rFonts w:asciiTheme="majorHAnsi" w:eastAsia="Times New Roman" w:hAnsiTheme="majorHAnsi" w:cstheme="majorHAnsi"/>
          <w:color w:val="000000"/>
          <w:sz w:val="24"/>
          <w:szCs w:val="24"/>
        </w:rPr>
        <w:t>tài</w:t>
      </w:r>
      <w:proofErr w:type="spellEnd"/>
      <w:r w:rsidR="00BB664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B6648">
        <w:rPr>
          <w:rFonts w:asciiTheme="majorHAnsi" w:eastAsia="Times New Roman" w:hAnsiTheme="majorHAnsi" w:cstheme="majorHAnsi"/>
          <w:color w:val="000000"/>
          <w:sz w:val="24"/>
          <w:szCs w:val="24"/>
        </w:rPr>
        <w:t>sản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tại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E030C5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ô </w:t>
      </w:r>
      <w:proofErr w:type="spellStart"/>
      <w:r w:rsidR="00E030C5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>tô</w:t>
      </w:r>
      <w:proofErr w:type="spellEnd"/>
      <w:r w:rsidR="00E030C5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030C5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>tại</w:t>
      </w:r>
      <w:proofErr w:type="spellEnd"/>
      <w:r w:rsidR="00E030C5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MSB </w:t>
      </w:r>
      <w:proofErr w:type="spellStart"/>
      <w:r w:rsid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Quảng</w:t>
      </w:r>
      <w:proofErr w:type="spellEnd"/>
      <w:r w:rsid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Ninh – MSB </w:t>
      </w:r>
      <w:proofErr w:type="spellStart"/>
      <w:r w:rsid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Lâm</w:t>
      </w:r>
      <w:proofErr w:type="spellEnd"/>
      <w:r w:rsid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Đồng</w:t>
      </w:r>
      <w:proofErr w:type="spellEnd"/>
    </w:p>
    <w:p w:rsidR="006B1D1F" w:rsidRPr="0044126D" w:rsidRDefault="006B1D1F" w:rsidP="006B1D1F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Giá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khởi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điểm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: </w:t>
      </w:r>
      <w:r w:rsid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85</w:t>
      </w:r>
      <w:r w:rsidR="00CE4DBA">
        <w:rPr>
          <w:rFonts w:asciiTheme="majorHAnsi" w:eastAsia="Times New Roman" w:hAnsiTheme="majorHAnsi" w:cstheme="majorHAnsi"/>
          <w:color w:val="000000"/>
          <w:sz w:val="24"/>
          <w:szCs w:val="24"/>
        </w:rPr>
        <w:t>.000</w:t>
      </w:r>
      <w:r w:rsidR="007F6F4B">
        <w:rPr>
          <w:rFonts w:asciiTheme="majorHAnsi" w:eastAsia="Times New Roman" w:hAnsiTheme="majorHAnsi" w:cstheme="majorHAnsi"/>
          <w:color w:val="000000"/>
          <w:sz w:val="24"/>
          <w:szCs w:val="24"/>
        </w:rPr>
        <w:t>.00</w:t>
      </w:r>
      <w:r w:rsidR="002A3226">
        <w:rPr>
          <w:rFonts w:asciiTheme="majorHAnsi" w:eastAsia="Times New Roman" w:hAnsiTheme="majorHAnsi" w:cstheme="majorHAnsi"/>
          <w:color w:val="000000"/>
          <w:sz w:val="24"/>
          <w:szCs w:val="24"/>
        </w:rPr>
        <w:t>0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VNĐ</w:t>
      </w:r>
      <w:r w:rsid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/</w:t>
      </w:r>
      <w:proofErr w:type="spellStart"/>
      <w:r w:rsid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xe</w:t>
      </w:r>
      <w:proofErr w:type="spellEnd"/>
    </w:p>
    <w:p w:rsidR="00826BBE" w:rsidRDefault="006B1D1F" w:rsidP="006B1D1F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Giá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trị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đặt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cọc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  <w:r w:rsidR="00BA252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</w:t>
      </w:r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5</w:t>
      </w:r>
      <w:r w:rsid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>.0</w:t>
      </w:r>
      <w:r w:rsid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00</w:t>
      </w:r>
      <w:r w:rsidR="002A3226">
        <w:rPr>
          <w:rFonts w:asciiTheme="majorHAnsi" w:eastAsia="Times New Roman" w:hAnsiTheme="majorHAnsi" w:cstheme="majorHAnsi"/>
          <w:color w:val="000000"/>
          <w:sz w:val="24"/>
          <w:szCs w:val="24"/>
        </w:rPr>
        <w:t>.000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VNĐ –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Chuyển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khoản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:rsidR="00826BBE" w:rsidRDefault="00826BBE" w:rsidP="00826BBE">
      <w:pPr>
        <w:spacing w:before="100" w:beforeAutospacing="1" w:after="100" w:afterAutospacing="1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tài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khoản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: </w:t>
      </w:r>
      <w:r w:rsidR="006B1D1F"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VND1446100011000</w:t>
      </w:r>
      <w:r w:rsidR="006B1D1F"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:rsidR="00826BBE" w:rsidRDefault="006B1D1F" w:rsidP="00826BBE">
      <w:pPr>
        <w:spacing w:before="100" w:beforeAutospacing="1" w:after="100" w:afterAutospacing="1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Tên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Tài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khoản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: </w:t>
      </w:r>
      <w:r w:rsidR="00826BBE"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Tai </w:t>
      </w:r>
      <w:proofErr w:type="spellStart"/>
      <w:r w:rsidR="00826BBE"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khoan</w:t>
      </w:r>
      <w:proofErr w:type="spellEnd"/>
      <w:r w:rsidR="00826BBE"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TG </w:t>
      </w:r>
      <w:proofErr w:type="spellStart"/>
      <w:r w:rsidR="00826BBE"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giua</w:t>
      </w:r>
      <w:proofErr w:type="spellEnd"/>
      <w:r w:rsidR="00826BBE"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T24 </w:t>
      </w:r>
      <w:proofErr w:type="spellStart"/>
      <w:proofErr w:type="gramStart"/>
      <w:r w:rsidR="00826BBE"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va</w:t>
      </w:r>
      <w:proofErr w:type="spellEnd"/>
      <w:proofErr w:type="gramEnd"/>
      <w:r w:rsidR="00826BBE"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ERP</w:t>
      </w:r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:rsidR="00826BBE" w:rsidRDefault="00826BBE" w:rsidP="00826BBE">
      <w:pPr>
        <w:spacing w:before="100" w:beforeAutospacing="1" w:after="100" w:afterAutospacing="1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Tại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Ngân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hàng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: TRU SO CHINH MSB</w:t>
      </w:r>
    </w:p>
    <w:p w:rsidR="006B1D1F" w:rsidRPr="00826BBE" w:rsidRDefault="006B1D1F" w:rsidP="00826BBE">
      <w:pPr>
        <w:spacing w:before="100" w:beforeAutospacing="1" w:after="100" w:afterAutospacing="1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>Nội</w:t>
      </w:r>
      <w:proofErr w:type="spellEnd"/>
      <w:r w:rsidRPr="00826B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dung: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Chuyển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tiền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đặt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cọc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mua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thanh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lý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xe</w:t>
      </w:r>
      <w:proofErr w:type="spellEnd"/>
      <w:proofErr w:type="gram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ô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tô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tại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MSB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Lâm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Đồng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hoặc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MSB </w:t>
      </w:r>
      <w:proofErr w:type="spellStart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Quảng</w:t>
      </w:r>
      <w:proofErr w:type="spellEnd"/>
      <w:r w:rsidR="008D37DD"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Ninh</w:t>
      </w:r>
    </w:p>
    <w:p w:rsidR="006B1D1F" w:rsidRPr="0044126D" w:rsidRDefault="006B1D1F" w:rsidP="006B1D1F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Khách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hàng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đăng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ký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mua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nộp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tiền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đặt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cọc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trong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thời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gian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nhận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hồ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sơ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được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coi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là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hợp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lệ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</w:p>
    <w:p w:rsidR="006B1D1F" w:rsidRPr="0044126D" w:rsidRDefault="006B1D1F" w:rsidP="006B1D1F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Thời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gian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khách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hàng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nộp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tiền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sau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khi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kết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quả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trúng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thầu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Trong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trường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hợp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sau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3h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kể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từ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khi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nhận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được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kết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quả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trúng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thầu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người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trúng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thầu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với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bất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kỳ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lý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do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gì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không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nộp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đủ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tiền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hàng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sẽ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bị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mất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toàn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bộ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số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tiền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đặt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cọc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đồng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thời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người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trả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giá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cao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kế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tiếp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được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chọn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là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người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mua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hàng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hợp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lệ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6B1D1F" w:rsidRPr="0044126D" w:rsidRDefault="006B1D1F" w:rsidP="006B1D1F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Sau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khi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thông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báo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trúng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thầu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khách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trúng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thầu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sẽ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nộp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tiền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mua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và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bốc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hàng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;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tiền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cọc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của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các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khách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đăng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ký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mua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sẽ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được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trả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lại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sau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khi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hoàn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thiện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bốc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hàng</w:t>
      </w:r>
      <w:proofErr w:type="spellEnd"/>
      <w:r w:rsidRPr="0044126D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8D37DD" w:rsidRPr="008D37DD" w:rsidRDefault="006B1D1F" w:rsidP="00EF2758">
      <w:pPr>
        <w:numPr>
          <w:ilvl w:val="0"/>
          <w:numId w:val="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000000"/>
          <w:sz w:val="24"/>
          <w:szCs w:val="24"/>
        </w:rPr>
      </w:pPr>
      <w:proofErr w:type="spellStart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Thời</w:t>
      </w:r>
      <w:proofErr w:type="spellEnd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gian</w:t>
      </w:r>
      <w:proofErr w:type="spellEnd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bốc</w:t>
      </w:r>
      <w:proofErr w:type="spellEnd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hàng</w:t>
      </w:r>
      <w:proofErr w:type="spellEnd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từ</w:t>
      </w:r>
      <w:proofErr w:type="spellEnd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ngày</w:t>
      </w:r>
      <w:proofErr w:type="spellEnd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8D37DD" w:rsidRPr="008D37D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22/01/2025</w:t>
      </w:r>
      <w:r w:rsidR="00B23B98" w:rsidRPr="008D37D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="00B23B98" w:rsidRPr="008D37D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đến</w:t>
      </w:r>
      <w:proofErr w:type="spellEnd"/>
      <w:r w:rsidR="00B23B98" w:rsidRPr="008D37D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8D37D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25</w:t>
      </w:r>
      <w:r w:rsidR="008D37D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/01/2025 </w:t>
      </w:r>
    </w:p>
    <w:p w:rsidR="006B1D1F" w:rsidRPr="008D37DD" w:rsidRDefault="006B1D1F" w:rsidP="00EF2758">
      <w:pPr>
        <w:numPr>
          <w:ilvl w:val="0"/>
          <w:numId w:val="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000000"/>
          <w:sz w:val="24"/>
          <w:szCs w:val="24"/>
        </w:rPr>
      </w:pPr>
      <w:proofErr w:type="spellStart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Thời</w:t>
      </w:r>
      <w:proofErr w:type="spellEnd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hạn</w:t>
      </w:r>
      <w:proofErr w:type="spellEnd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nhận</w:t>
      </w:r>
      <w:proofErr w:type="spellEnd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hồ</w:t>
      </w:r>
      <w:proofErr w:type="spellEnd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>sơ</w:t>
      </w:r>
      <w:proofErr w:type="spellEnd"/>
      <w:r w:rsidRPr="008D37D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: </w:t>
      </w:r>
      <w:proofErr w:type="spellStart"/>
      <w:r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Từ</w:t>
      </w:r>
      <w:proofErr w:type="spellEnd"/>
      <w:r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 xml:space="preserve"> </w:t>
      </w:r>
      <w:proofErr w:type="spellStart"/>
      <w:r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ngày</w:t>
      </w:r>
      <w:proofErr w:type="spellEnd"/>
      <w:r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 xml:space="preserve"> </w:t>
      </w:r>
      <w:r w:rsid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14</w:t>
      </w:r>
      <w:r w:rsidR="00B23B98"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/</w:t>
      </w:r>
      <w:r w:rsid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01</w:t>
      </w:r>
      <w:r w:rsidR="007A4006"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/</w:t>
      </w:r>
      <w:r w:rsid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2025</w:t>
      </w:r>
      <w:r w:rsidR="00016FB4"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 xml:space="preserve"> </w:t>
      </w:r>
      <w:proofErr w:type="spellStart"/>
      <w:r w:rsidR="00016FB4"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đến</w:t>
      </w:r>
      <w:proofErr w:type="spellEnd"/>
      <w:r w:rsidR="00016FB4"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 xml:space="preserve"> </w:t>
      </w:r>
      <w:proofErr w:type="spellStart"/>
      <w:r w:rsidR="00016FB4"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hết</w:t>
      </w:r>
      <w:proofErr w:type="spellEnd"/>
      <w:r w:rsidR="00016FB4"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 xml:space="preserve"> </w:t>
      </w:r>
      <w:proofErr w:type="spellStart"/>
      <w:r w:rsidR="00016FB4"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ngày</w:t>
      </w:r>
      <w:proofErr w:type="spellEnd"/>
      <w:r w:rsidR="00016FB4"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 xml:space="preserve"> </w:t>
      </w:r>
      <w:r w:rsid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18/01</w:t>
      </w:r>
      <w:r w:rsidR="002A3226" w:rsidRP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/202</w:t>
      </w:r>
      <w:r w:rsidR="008D37DD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highlight w:val="yellow"/>
        </w:rPr>
        <w:t>5</w:t>
      </w:r>
    </w:p>
    <w:p w:rsidR="006B1D1F" w:rsidRPr="00432930" w:rsidRDefault="006B1D1F" w:rsidP="006B1D1F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Danh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mục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tài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sản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thanh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lý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: </w:t>
      </w:r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 xml:space="preserve">Theo file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đính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kèm</w:t>
      </w:r>
      <w:proofErr w:type="spellEnd"/>
    </w:p>
    <w:p w:rsidR="006B1D1F" w:rsidRPr="006B1D1F" w:rsidRDefault="006B1D1F" w:rsidP="006B1D1F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Phương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thức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trả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giá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: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Gửi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thông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tin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trả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giá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vào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hòm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>thư</w:t>
      </w:r>
      <w:proofErr w:type="spellEnd"/>
      <w:r w:rsidRPr="0043293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hyperlink r:id="rId5" w:history="1">
        <w:r w:rsidR="00016FB4" w:rsidRPr="00375B1B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</w:rPr>
          <w:t>hangntt10@msb.com.vn</w:t>
        </w:r>
      </w:hyperlink>
    </w:p>
    <w:p w:rsidR="00F03043" w:rsidRPr="00F03043" w:rsidRDefault="002A3226" w:rsidP="00F03043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Nộ</w:t>
      </w:r>
      <w:r w:rsidR="00F03043" w:rsidRPr="00F03043">
        <w:rPr>
          <w:rFonts w:asciiTheme="majorHAnsi" w:eastAsia="Times New Roman" w:hAnsiTheme="majorHAnsi" w:cstheme="majorHAnsi"/>
          <w:color w:val="000000"/>
          <w:sz w:val="24"/>
          <w:szCs w:val="24"/>
        </w:rPr>
        <w:t>i</w:t>
      </w:r>
      <w:proofErr w:type="spellEnd"/>
      <w:r w:rsidR="00F03043" w:rsidRPr="00F03043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dung email:</w:t>
      </w:r>
    </w:p>
    <w:p w:rsidR="00F03043" w:rsidRPr="00F03043" w:rsidRDefault="00F03043" w:rsidP="00F03043">
      <w:pPr>
        <w:spacing w:before="100" w:beforeAutospacing="1" w:after="12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Kính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gửi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: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Ngân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hàng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TMCP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Hàng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Hải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Việt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Nam</w:t>
      </w:r>
    </w:p>
    <w:p w:rsidR="00F03043" w:rsidRPr="00F03043" w:rsidRDefault="00F03043" w:rsidP="00F03043">
      <w:pPr>
        <w:spacing w:before="100" w:beforeAutospacing="1" w:after="12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Khách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hàng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cá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nhân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:</w:t>
      </w:r>
    </w:p>
    <w:p w:rsidR="00F03043" w:rsidRPr="00F03043" w:rsidRDefault="00F03043" w:rsidP="00F0304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Họ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và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tên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khách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hàng</w:t>
      </w:r>
      <w:proofErr w:type="spellEnd"/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:…………………………….</w:t>
      </w:r>
      <w:proofErr w:type="gram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     </w:t>
      </w:r>
    </w:p>
    <w:p w:rsidR="00F03043" w:rsidRPr="00F03043" w:rsidRDefault="00F03043" w:rsidP="00F0304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CCCD/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Hộ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chiếu</w:t>
      </w:r>
      <w:proofErr w:type="spellEnd"/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:………………..</w:t>
      </w:r>
      <w:proofErr w:type="gram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cấp</w:t>
      </w:r>
      <w:proofErr w:type="spellEnd"/>
      <w:proofErr w:type="gram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ngày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:………………..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tại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:…………………</w:t>
      </w:r>
    </w:p>
    <w:p w:rsidR="00F03043" w:rsidRPr="00F03043" w:rsidRDefault="00F03043" w:rsidP="00F0304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Địa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chỉ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thường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trú</w:t>
      </w:r>
      <w:proofErr w:type="spellEnd"/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:……………………………………………….</w:t>
      </w:r>
      <w:proofErr w:type="gram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      </w:t>
      </w:r>
    </w:p>
    <w:p w:rsidR="00F03043" w:rsidRPr="00F03043" w:rsidRDefault="00F03043" w:rsidP="00F0304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Địa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chỉ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hiện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tại</w:t>
      </w:r>
      <w:proofErr w:type="spellEnd"/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:………………................</w:t>
      </w:r>
      <w:proofErr w:type="gram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Điện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thoại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:…………………… </w:t>
      </w:r>
    </w:p>
    <w:p w:rsidR="00F03043" w:rsidRPr="00F03043" w:rsidRDefault="00F03043" w:rsidP="00F03043">
      <w:pPr>
        <w:spacing w:before="100" w:beforeAutospacing="1" w:after="12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Khách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hàng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tổ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chức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:   </w:t>
      </w:r>
    </w:p>
    <w:p w:rsidR="00F03043" w:rsidRPr="00F03043" w:rsidRDefault="00F03043" w:rsidP="00F0304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Tên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Công ty/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Đơn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vị</w:t>
      </w:r>
      <w:proofErr w:type="spellEnd"/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:…………………………………</w:t>
      </w:r>
      <w:proofErr w:type="spellStart"/>
      <w:proofErr w:type="gram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Mã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số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thuế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:…………………</w:t>
      </w:r>
    </w:p>
    <w:p w:rsidR="00F03043" w:rsidRPr="00F03043" w:rsidRDefault="00F03043" w:rsidP="00F0304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Địa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chỉ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Cơ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quan</w:t>
      </w:r>
      <w:proofErr w:type="spellEnd"/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:…………………………………………</w:t>
      </w:r>
      <w:proofErr w:type="gramEnd"/>
    </w:p>
    <w:p w:rsidR="00F03043" w:rsidRPr="00F03043" w:rsidRDefault="00F03043" w:rsidP="00F0304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Giấy ĐKKD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số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 ……………….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nơi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cấp</w:t>
      </w:r>
      <w:proofErr w:type="spellEnd"/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:……………...</w:t>
      </w:r>
      <w:proofErr w:type="gram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cấp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ngày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:………………….     </w:t>
      </w:r>
    </w:p>
    <w:p w:rsidR="00F03043" w:rsidRPr="00F03043" w:rsidRDefault="00F03043" w:rsidP="00F0304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lastRenderedPageBreak/>
        <w:t>Người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đại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diện</w:t>
      </w:r>
      <w:proofErr w:type="spellEnd"/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:………………………………</w:t>
      </w:r>
      <w:proofErr w:type="gram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Điện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thoại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…………………Email</w:t>
      </w:r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</w:t>
      </w:r>
      <w:proofErr w:type="gramEnd"/>
    </w:p>
    <w:p w:rsidR="00F03043" w:rsidRPr="00F03043" w:rsidRDefault="00F03043" w:rsidP="00F0304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CCCD/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Hộ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chiếu</w:t>
      </w:r>
      <w:proofErr w:type="spellEnd"/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:……………....</w:t>
      </w:r>
      <w:proofErr w:type="gram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cấp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ngày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:…………….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tại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:……………..</w:t>
      </w:r>
    </w:p>
    <w:p w:rsidR="00F03043" w:rsidRPr="00F03043" w:rsidRDefault="00F03043" w:rsidP="00F03043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Địa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chỉ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thường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trú</w:t>
      </w:r>
      <w:proofErr w:type="spellEnd"/>
      <w:proofErr w:type="gramStart"/>
      <w:r w:rsidRPr="00F03043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:……………………………………………….</w:t>
      </w:r>
      <w:proofErr w:type="gramEnd"/>
    </w:p>
    <w:p w:rsidR="007F6F4B" w:rsidRPr="007F6F4B" w:rsidRDefault="00F03043" w:rsidP="00624A5D">
      <w:pPr>
        <w:pStyle w:val="ListParagraph"/>
        <w:numPr>
          <w:ilvl w:val="1"/>
          <w:numId w:val="7"/>
        </w:numPr>
        <w:spacing w:before="100" w:beforeAutospacing="1" w:after="120"/>
        <w:rPr>
          <w:rFonts w:asciiTheme="majorHAnsi" w:hAnsiTheme="majorHAnsi" w:cstheme="majorHAnsi"/>
          <w:color w:val="000000"/>
          <w:sz w:val="24"/>
          <w:szCs w:val="24"/>
        </w:rPr>
      </w:pPr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Qua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phương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tiện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thông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tin,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chúng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tôi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được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biết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Ngân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hàng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TMCP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Hàng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Hải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Việt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Nam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hiện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đang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chào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bán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công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khai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tài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là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>:</w:t>
      </w:r>
      <w:r w:rsidR="00542E08"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23B98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ô </w:t>
      </w:r>
      <w:proofErr w:type="spellStart"/>
      <w:r w:rsidR="00B23B98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>tô</w:t>
      </w:r>
      <w:proofErr w:type="spellEnd"/>
      <w:r w:rsidR="00B23B98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23B98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>tại</w:t>
      </w:r>
      <w:proofErr w:type="spellEnd"/>
      <w:r w:rsidR="00B23B98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MSB </w:t>
      </w:r>
      <w:proofErr w:type="spellStart"/>
      <w:r w:rsidR="00B23B98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>Hải</w:t>
      </w:r>
      <w:proofErr w:type="spellEnd"/>
      <w:r w:rsidR="00B23B98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23B98" w:rsidRPr="00B23B98">
        <w:rPr>
          <w:rFonts w:asciiTheme="majorHAnsi" w:eastAsia="Times New Roman" w:hAnsiTheme="majorHAnsi" w:cstheme="majorHAnsi"/>
          <w:color w:val="000000"/>
          <w:sz w:val="24"/>
          <w:szCs w:val="24"/>
        </w:rPr>
        <w:t>Phòng</w:t>
      </w:r>
      <w:proofErr w:type="spellEnd"/>
      <w:r w:rsidR="007A4006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F03043" w:rsidRPr="007F6F4B" w:rsidRDefault="00F03043" w:rsidP="006A385A">
      <w:pPr>
        <w:pStyle w:val="ListParagraph"/>
        <w:numPr>
          <w:ilvl w:val="1"/>
          <w:numId w:val="7"/>
        </w:numPr>
        <w:spacing w:before="100" w:beforeAutospacing="1" w:after="120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Chúng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tôi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đã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đọc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kỹ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thông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báo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và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hiểu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rõ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thể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lệ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bán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thanh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lý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tài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của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MSB.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Sau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khi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xem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xét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kỹ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lô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hàng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chúng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tôi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trả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giá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mua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cả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lô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F6F4B">
        <w:rPr>
          <w:rFonts w:asciiTheme="majorHAnsi" w:hAnsiTheme="majorHAnsi" w:cstheme="majorHAnsi"/>
          <w:color w:val="000000"/>
          <w:sz w:val="24"/>
          <w:szCs w:val="24"/>
        </w:rPr>
        <w:t>là</w:t>
      </w:r>
      <w:proofErr w:type="spellEnd"/>
      <w:r w:rsidRPr="007F6F4B">
        <w:rPr>
          <w:rFonts w:asciiTheme="majorHAnsi" w:hAnsiTheme="majorHAnsi" w:cstheme="majorHAnsi"/>
          <w:color w:val="000000"/>
          <w:sz w:val="24"/>
          <w:szCs w:val="24"/>
        </w:rPr>
        <w:t>: …………………. VNĐ</w:t>
      </w:r>
    </w:p>
    <w:p w:rsidR="00F03043" w:rsidRPr="00F03043" w:rsidRDefault="00F03043" w:rsidP="00F03043">
      <w:pPr>
        <w:pStyle w:val="ListParagraph"/>
        <w:numPr>
          <w:ilvl w:val="1"/>
          <w:numId w:val="7"/>
        </w:numPr>
        <w:spacing w:before="100" w:beforeAutospacing="1" w:after="120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Thành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tiền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bằng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chữ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>:………………………………….(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Giá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mua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trên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đã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bao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gồm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Thuế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TNDN, VAT (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nếu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có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:rsidR="00F03043" w:rsidRPr="00F03043" w:rsidRDefault="00F03043" w:rsidP="00F03043">
      <w:pPr>
        <w:spacing w:before="100" w:beforeAutospacing="1" w:after="12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Khách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hàng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cam </w:t>
      </w:r>
      <w:proofErr w:type="spellStart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kết</w:t>
      </w:r>
      <w:proofErr w:type="spellEnd"/>
      <w:r w:rsidRPr="00F03043">
        <w:rPr>
          <w:rFonts w:asciiTheme="majorHAnsi" w:hAnsiTheme="majorHAnsi" w:cstheme="majorHAnsi"/>
          <w:b/>
          <w:bCs/>
          <w:color w:val="000000"/>
          <w:sz w:val="24"/>
          <w:szCs w:val="24"/>
        </w:rPr>
        <w:t>:</w:t>
      </w:r>
    </w:p>
    <w:p w:rsidR="00F03043" w:rsidRPr="00F03043" w:rsidRDefault="00F03043" w:rsidP="00F03043">
      <w:pPr>
        <w:pStyle w:val="ListParagraph"/>
        <w:numPr>
          <w:ilvl w:val="2"/>
          <w:numId w:val="8"/>
        </w:numPr>
        <w:tabs>
          <w:tab w:val="clear" w:pos="2160"/>
          <w:tab w:val="left" w:pos="630"/>
        </w:tabs>
        <w:spacing w:before="100" w:beforeAutospacing="1" w:after="120"/>
        <w:ind w:left="630" w:hanging="270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Trường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hợp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được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sự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đồng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ý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của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Ngân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hàng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TMCP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Hàng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Hải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Việt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Nam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về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mức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giá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đề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nghị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trên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tôi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cam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kết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sẽ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thực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hiện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việc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ký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hợp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đồng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nếu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có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),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nộp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tiền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mua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đúng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thời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hạn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chịu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chi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phí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phát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sinh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(VD: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vận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chuyển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dọn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dẹp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bốc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dỡ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…)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và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hoàn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thiện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thủ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tục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hồ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sơ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liên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quan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theo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quy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định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F03043" w:rsidRPr="00F03043" w:rsidRDefault="00F03043" w:rsidP="00F03043">
      <w:pPr>
        <w:pStyle w:val="ListParagraph"/>
        <w:numPr>
          <w:ilvl w:val="2"/>
          <w:numId w:val="8"/>
        </w:numPr>
        <w:tabs>
          <w:tab w:val="clear" w:pos="2160"/>
          <w:tab w:val="left" w:pos="630"/>
        </w:tabs>
        <w:spacing w:before="100" w:beforeAutospacing="1" w:after="120"/>
        <w:ind w:left="630" w:hanging="270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Thực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hiện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đúng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quy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định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và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nội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dung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thông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báo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thanh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lý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tài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của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MSB.</w:t>
      </w:r>
    </w:p>
    <w:p w:rsidR="00F03043" w:rsidRPr="00F03043" w:rsidRDefault="00F03043" w:rsidP="00F03043">
      <w:pPr>
        <w:pStyle w:val="ListParagraph"/>
        <w:numPr>
          <w:ilvl w:val="2"/>
          <w:numId w:val="8"/>
        </w:numPr>
        <w:tabs>
          <w:tab w:val="clear" w:pos="2160"/>
          <w:tab w:val="left" w:pos="630"/>
        </w:tabs>
        <w:spacing w:before="100" w:beforeAutospacing="1" w:after="120"/>
        <w:ind w:left="630" w:hanging="270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Trường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hợp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cần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lấy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hóa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đơn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thuế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chúng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tôi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sẽ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kê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khai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đầy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đủ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chính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xác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thông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tin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ghi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trên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hóa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đơn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thuế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MSB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tại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phiếu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đăng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ký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trả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giá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này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hoặc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ngay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sau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khi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được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trúng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thầu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F03043" w:rsidRPr="00F03043" w:rsidRDefault="00F03043" w:rsidP="00F03043">
      <w:pPr>
        <w:pStyle w:val="ListParagraph"/>
        <w:numPr>
          <w:ilvl w:val="2"/>
          <w:numId w:val="8"/>
        </w:numPr>
        <w:tabs>
          <w:tab w:val="clear" w:pos="2160"/>
          <w:tab w:val="left" w:pos="630"/>
        </w:tabs>
        <w:spacing w:before="100" w:beforeAutospacing="1" w:after="120"/>
        <w:ind w:left="630" w:hanging="270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Thông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tin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nêu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trên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là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hoàn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toàn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trung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thực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và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tự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03043">
        <w:rPr>
          <w:rFonts w:asciiTheme="majorHAnsi" w:hAnsiTheme="majorHAnsi" w:cstheme="majorHAnsi"/>
          <w:color w:val="000000"/>
          <w:sz w:val="24"/>
          <w:szCs w:val="24"/>
        </w:rPr>
        <w:t>nguyện</w:t>
      </w:r>
      <w:proofErr w:type="spellEnd"/>
      <w:r w:rsidRPr="00F0304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A94220" w:rsidRPr="007A4006" w:rsidRDefault="00F03043" w:rsidP="00542E08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Đầu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mối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giải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đáp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thắc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mắc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liên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quan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đến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thanh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lý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tài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>sản</w:t>
      </w:r>
      <w:proofErr w:type="spellEnd"/>
      <w:r w:rsidRPr="007A400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: </w:t>
      </w:r>
    </w:p>
    <w:p w:rsidR="00A94220" w:rsidRDefault="00A94220" w:rsidP="00542E08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8D37DD" w:rsidRPr="008D37DD" w:rsidRDefault="008D37DD" w:rsidP="008D37DD">
      <w:pPr>
        <w:numPr>
          <w:ilvl w:val="0"/>
          <w:numId w:val="15"/>
        </w:numP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MSB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Lâm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Đồng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Đặng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Thị Ngọc </w:t>
      </w:r>
      <w:proofErr w:type="gram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Trang  –</w:t>
      </w:r>
      <w:proofErr w:type="gram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0918564174 - 135-145 Phan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Đình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Phùng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, F2,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Đà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Lạt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Lâm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Đồng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6B1D1F" w:rsidRPr="008D37DD" w:rsidRDefault="008D37DD" w:rsidP="008D37D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MSB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Quảng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Ninh: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Đỗ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Biên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Thùy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– 0918 523 965 - 131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đường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25/4,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P.Bạch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Đằng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Hạ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Long, </w:t>
      </w:r>
      <w:proofErr w:type="spellStart"/>
      <w:r w:rsidRPr="008D37DD">
        <w:rPr>
          <w:rFonts w:asciiTheme="majorHAnsi" w:hAnsiTheme="majorHAnsi" w:cstheme="majorHAnsi"/>
          <w:color w:val="000000"/>
          <w:sz w:val="24"/>
          <w:szCs w:val="24"/>
        </w:rPr>
        <w:t>Quảng</w:t>
      </w:r>
      <w:proofErr w:type="spellEnd"/>
      <w:r w:rsidRPr="008D37DD">
        <w:rPr>
          <w:rFonts w:asciiTheme="majorHAnsi" w:hAnsiTheme="majorHAnsi" w:cstheme="majorHAnsi"/>
          <w:color w:val="000000"/>
          <w:sz w:val="24"/>
          <w:szCs w:val="24"/>
        </w:rPr>
        <w:t xml:space="preserve"> Ninh</w:t>
      </w:r>
    </w:p>
    <w:p w:rsidR="00F03043" w:rsidRPr="00416E3B" w:rsidRDefault="00F03043" w:rsidP="00416E3B">
      <w:pPr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7A4006">
        <w:rPr>
          <w:rFonts w:asciiTheme="majorHAnsi" w:hAnsiTheme="majorHAnsi" w:cstheme="majorHAnsi"/>
          <w:color w:val="000000"/>
          <w:sz w:val="24"/>
          <w:szCs w:val="24"/>
        </w:rPr>
        <w:t>Trân</w:t>
      </w:r>
      <w:proofErr w:type="spellEnd"/>
      <w:r w:rsidRPr="007A400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color w:val="000000"/>
          <w:sz w:val="24"/>
          <w:szCs w:val="24"/>
        </w:rPr>
        <w:t>trọng</w:t>
      </w:r>
      <w:proofErr w:type="spellEnd"/>
      <w:r w:rsidRPr="007A400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color w:val="000000"/>
          <w:sz w:val="24"/>
          <w:szCs w:val="24"/>
        </w:rPr>
        <w:t>cảm</w:t>
      </w:r>
      <w:proofErr w:type="spellEnd"/>
      <w:r w:rsidRPr="007A400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color w:val="000000"/>
          <w:sz w:val="24"/>
          <w:szCs w:val="24"/>
        </w:rPr>
        <w:t>ơn</w:t>
      </w:r>
      <w:proofErr w:type="spellEnd"/>
      <w:r w:rsidRPr="007A400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7A4006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Pr="007A4006">
        <w:rPr>
          <w:rFonts w:asciiTheme="majorHAnsi" w:hAnsiTheme="majorHAnsi" w:cstheme="majorHAnsi"/>
          <w:color w:val="000000"/>
          <w:sz w:val="24"/>
          <w:szCs w:val="24"/>
        </w:rPr>
        <w:t xml:space="preserve"> Anh/</w:t>
      </w:r>
      <w:proofErr w:type="spellStart"/>
      <w:r w:rsidRPr="007A4006">
        <w:rPr>
          <w:rFonts w:asciiTheme="majorHAnsi" w:hAnsiTheme="majorHAnsi" w:cstheme="majorHAnsi"/>
          <w:color w:val="000000"/>
          <w:sz w:val="24"/>
          <w:szCs w:val="24"/>
        </w:rPr>
        <w:t>Chị</w:t>
      </w:r>
      <w:proofErr w:type="spellEnd"/>
      <w:r w:rsidRPr="007A4006">
        <w:rPr>
          <w:rFonts w:asciiTheme="majorHAnsi" w:hAnsiTheme="majorHAnsi" w:cstheme="majorHAnsi"/>
          <w:color w:val="000000"/>
          <w:sz w:val="24"/>
          <w:szCs w:val="24"/>
        </w:rPr>
        <w:t>!</w:t>
      </w:r>
    </w:p>
    <w:p w:rsidR="00EB2E93" w:rsidRPr="00460240" w:rsidRDefault="008D37D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B2E93" w:rsidRPr="00460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329"/>
    <w:multiLevelType w:val="multilevel"/>
    <w:tmpl w:val="D92E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561FB2"/>
    <w:multiLevelType w:val="hybridMultilevel"/>
    <w:tmpl w:val="A4D8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81F74"/>
    <w:multiLevelType w:val="multilevel"/>
    <w:tmpl w:val="9A24CC88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F69AF"/>
    <w:multiLevelType w:val="multilevel"/>
    <w:tmpl w:val="4B36B6C2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9758C5"/>
    <w:multiLevelType w:val="hybridMultilevel"/>
    <w:tmpl w:val="FDCC3E50"/>
    <w:lvl w:ilvl="0" w:tplc="9668A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3BD9"/>
    <w:multiLevelType w:val="hybridMultilevel"/>
    <w:tmpl w:val="7842D9AE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 w15:restartNumberingAfterBreak="0">
    <w:nsid w:val="5DFB3D1B"/>
    <w:multiLevelType w:val="multilevel"/>
    <w:tmpl w:val="D92E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F86FAA"/>
    <w:multiLevelType w:val="hybridMultilevel"/>
    <w:tmpl w:val="507C1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523AC"/>
    <w:multiLevelType w:val="hybridMultilevel"/>
    <w:tmpl w:val="842069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6"/>
  </w:num>
  <w:num w:numId="14">
    <w:abstractNumId w:val="4"/>
  </w:num>
  <w:num w:numId="15">
    <w:abstractNumId w:val="8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40"/>
    <w:rsid w:val="00016FB4"/>
    <w:rsid w:val="000250C2"/>
    <w:rsid w:val="000926B5"/>
    <w:rsid w:val="00094910"/>
    <w:rsid w:val="000E33CD"/>
    <w:rsid w:val="00130116"/>
    <w:rsid w:val="001363EA"/>
    <w:rsid w:val="002A3226"/>
    <w:rsid w:val="00325E79"/>
    <w:rsid w:val="003A183C"/>
    <w:rsid w:val="00416E3B"/>
    <w:rsid w:val="00432930"/>
    <w:rsid w:val="00451797"/>
    <w:rsid w:val="00460240"/>
    <w:rsid w:val="00474BC4"/>
    <w:rsid w:val="00476A54"/>
    <w:rsid w:val="004C5083"/>
    <w:rsid w:val="004C69FF"/>
    <w:rsid w:val="004D06CB"/>
    <w:rsid w:val="00542E08"/>
    <w:rsid w:val="00624A5D"/>
    <w:rsid w:val="006B1D1F"/>
    <w:rsid w:val="007A4006"/>
    <w:rsid w:val="007F6F4B"/>
    <w:rsid w:val="00826BBE"/>
    <w:rsid w:val="008D37DD"/>
    <w:rsid w:val="00A43F3D"/>
    <w:rsid w:val="00A94220"/>
    <w:rsid w:val="00AF7AF7"/>
    <w:rsid w:val="00B23B98"/>
    <w:rsid w:val="00BA252B"/>
    <w:rsid w:val="00BB6648"/>
    <w:rsid w:val="00C201B3"/>
    <w:rsid w:val="00C25D11"/>
    <w:rsid w:val="00CE4DBA"/>
    <w:rsid w:val="00D902EB"/>
    <w:rsid w:val="00DB1672"/>
    <w:rsid w:val="00E030C5"/>
    <w:rsid w:val="00F03043"/>
    <w:rsid w:val="00F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E23B"/>
  <w15:chartTrackingRefBased/>
  <w15:docId w15:val="{80645E51-EAA4-40D9-A7B1-F6888498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2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24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02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gntt10@msb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Tran Trung (MKT&amp;TT-MKT KPP)</dc:creator>
  <cp:keywords/>
  <dc:description/>
  <cp:lastModifiedBy>Hang Nguyen Thi Thuy (VP&amp;DVNB-QLTS)</cp:lastModifiedBy>
  <cp:revision>34</cp:revision>
  <dcterms:created xsi:type="dcterms:W3CDTF">2023-02-10T08:51:00Z</dcterms:created>
  <dcterms:modified xsi:type="dcterms:W3CDTF">2025-01-16T06:47:00Z</dcterms:modified>
</cp:coreProperties>
</file>